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69" w:rsidRPr="001B4347" w:rsidRDefault="00250869" w:rsidP="00250869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Автономный </w:t>
      </w:r>
      <w:proofErr w:type="spellStart"/>
      <w:r w:rsidRPr="001B4347">
        <w:rPr>
          <w:rFonts w:ascii="Arial" w:hAnsi="Arial" w:cs="Arial"/>
          <w:color w:val="000000"/>
          <w:sz w:val="28"/>
          <w:szCs w:val="28"/>
        </w:rPr>
        <w:t>гидротаран</w:t>
      </w:r>
      <w:proofErr w:type="spellEnd"/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        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Российскими учеными   в результате  модернизации  известного водоподъемного устройства под названием «</w:t>
      </w:r>
      <w:proofErr w:type="spellStart"/>
      <w:r w:rsidRPr="001B4347">
        <w:rPr>
          <w:rFonts w:ascii="Arial" w:hAnsi="Arial" w:cs="Arial"/>
          <w:color w:val="000000"/>
          <w:sz w:val="28"/>
          <w:szCs w:val="28"/>
        </w:rPr>
        <w:t>гидротаран</w:t>
      </w:r>
      <w:proofErr w:type="spellEnd"/>
      <w:r w:rsidRPr="001B4347">
        <w:rPr>
          <w:rFonts w:ascii="Arial" w:hAnsi="Arial" w:cs="Arial"/>
          <w:color w:val="000000"/>
          <w:sz w:val="28"/>
          <w:szCs w:val="28"/>
        </w:rPr>
        <w:t>» (</w:t>
      </w:r>
      <w:hyperlink r:id="rId4" w:history="1"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www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proofErr w:type="spellStart"/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rumpumps</w:t>
        </w:r>
        <w:proofErr w:type="spellEnd"/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com</w:t>
        </w:r>
      </w:hyperlink>
      <w:r w:rsidRPr="001B4347">
        <w:rPr>
          <w:rFonts w:ascii="Arial" w:hAnsi="Arial" w:cs="Arial"/>
          <w:color w:val="000000"/>
          <w:sz w:val="28"/>
          <w:szCs w:val="28"/>
        </w:rPr>
        <w:t xml:space="preserve">), изобретено другое водоподъемное устройство, представляющий собой, новый преобразователь потенциальной энергии воды, который, является, по сути, новым источником неисчерпаемой экологически чистой и мощной энергии.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Будучи полностью погруженный в воду на достаточную глубину, он определенным образом трансформирует глубинное статическое давление воды в пульсирующую по времени струю воды с более высоким, чем на данной глубине напором. В водозаборное отверстие преобразователя вода под глубинным давлением сама втекает, а с другой стороны из выходного отверстия с еще большим напором вытекает.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Данный преобразователь можно использовать, как глубинный насос, как пульсирующий водяной реактивный движитель и как источник электрического тока, если к выходному отверстию присоединить гидротурбину с электрогенератором. При этом его особенностью является то, что для работы не требуется ни грамма какого-либо топлива или какой-нибудь подведенной дополнительной энергии.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Изобретение патентовано и опубликовано в различных странах. </w:t>
      </w:r>
      <w:proofErr w:type="gramStart"/>
      <w:r w:rsidRPr="001B4347">
        <w:rPr>
          <w:rFonts w:ascii="Arial" w:hAnsi="Arial" w:cs="Arial"/>
          <w:color w:val="000000"/>
          <w:sz w:val="28"/>
          <w:szCs w:val="28"/>
        </w:rPr>
        <w:t xml:space="preserve">В России  оно опубликовано в патентном  бюллетене Евразийской патентной организации (патент №005489, </w:t>
      </w:r>
      <w:hyperlink r:id="rId5" w:history="1"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www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eapo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rg</w:t>
        </w:r>
      </w:hyperlink>
      <w:r w:rsidRPr="001B4347">
        <w:rPr>
          <w:rFonts w:ascii="Arial" w:hAnsi="Arial" w:cs="Arial"/>
          <w:color w:val="000000"/>
          <w:sz w:val="28"/>
          <w:szCs w:val="28"/>
        </w:rPr>
        <w:t>), в международном научном журнале “Альтернативная энергетика и экология”, №5, 2005 и №3, 2006, (</w:t>
      </w:r>
      <w:hyperlink r:id="rId6" w:history="1">
        <w:proofErr w:type="gramEnd"/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http</w:t>
        </w:r>
        <w:r w:rsidRPr="001B4347">
          <w:rPr>
            <w:rStyle w:val="a3"/>
            <w:rFonts w:ascii="Arial" w:hAnsi="Arial" w:cs="Arial"/>
            <w:sz w:val="28"/>
            <w:szCs w:val="28"/>
          </w:rPr>
          <w:t>://.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isjaee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hydrogen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ru</w:t>
        </w:r>
        <w:r w:rsidRPr="001B4347">
          <w:rPr>
            <w:rStyle w:val="a3"/>
            <w:rFonts w:ascii="Arial" w:hAnsi="Arial" w:cs="Arial"/>
            <w:sz w:val="28"/>
            <w:szCs w:val="28"/>
          </w:rPr>
          <w:t>/?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pid</w:t>
        </w:r>
        <w:r w:rsidRPr="001B4347">
          <w:rPr>
            <w:rStyle w:val="a3"/>
            <w:rFonts w:ascii="Arial" w:hAnsi="Arial" w:cs="Arial"/>
            <w:sz w:val="28"/>
            <w:szCs w:val="28"/>
          </w:rPr>
          <w:t>=1050</w:t>
        </w:r>
        <w:proofErr w:type="gramStart"/>
      </w:hyperlink>
      <w:r w:rsidRPr="001B4347">
        <w:rPr>
          <w:rFonts w:ascii="Arial" w:hAnsi="Arial" w:cs="Arial"/>
          <w:color w:val="000000"/>
          <w:sz w:val="28"/>
          <w:szCs w:val="28"/>
        </w:rPr>
        <w:t xml:space="preserve">, </w:t>
      </w:r>
      <w:hyperlink r:id="rId7" w:history="1"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http</w:t>
        </w:r>
        <w:r w:rsidRPr="001B4347">
          <w:rPr>
            <w:rStyle w:val="a3"/>
            <w:rFonts w:ascii="Arial" w:hAnsi="Arial" w:cs="Arial"/>
            <w:sz w:val="28"/>
            <w:szCs w:val="28"/>
          </w:rPr>
          <w:t>://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isjaee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hydrogen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ru</w:t>
        </w:r>
        <w:r w:rsidRPr="001B4347">
          <w:rPr>
            <w:rStyle w:val="a3"/>
            <w:rFonts w:ascii="Arial" w:hAnsi="Arial" w:cs="Arial"/>
            <w:sz w:val="28"/>
            <w:szCs w:val="28"/>
          </w:rPr>
          <w:t>/?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pid</w:t>
        </w:r>
        <w:r w:rsidRPr="001B4347">
          <w:rPr>
            <w:rStyle w:val="a3"/>
            <w:rFonts w:ascii="Arial" w:hAnsi="Arial" w:cs="Arial"/>
            <w:sz w:val="28"/>
            <w:szCs w:val="28"/>
          </w:rPr>
          <w:t>=1228</w:t>
        </w:r>
      </w:hyperlink>
      <w:r w:rsidRPr="001B4347">
        <w:rPr>
          <w:rFonts w:ascii="Arial" w:hAnsi="Arial" w:cs="Arial"/>
          <w:color w:val="000000"/>
          <w:sz w:val="28"/>
          <w:szCs w:val="28"/>
        </w:rPr>
        <w:t>), а также в журнале “Новая энергетика” (</w:t>
      </w:r>
      <w:hyperlink r:id="rId8" w:history="1">
        <w:proofErr w:type="gramEnd"/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www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faraday</w:t>
        </w:r>
        <w:r w:rsidRPr="001B4347">
          <w:rPr>
            <w:rStyle w:val="a3"/>
            <w:rFonts w:ascii="Arial" w:hAnsi="Arial" w:cs="Arial"/>
            <w:sz w:val="28"/>
            <w:szCs w:val="28"/>
          </w:rPr>
          <w:t>.</w:t>
        </w:r>
        <w:proofErr w:type="spellStart"/>
        <w:r w:rsidRPr="001B4347">
          <w:rPr>
            <w:rStyle w:val="a3"/>
            <w:rFonts w:ascii="Arial" w:hAnsi="Arial" w:cs="Arial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Pr="001B4347">
        <w:rPr>
          <w:rFonts w:ascii="Arial" w:hAnsi="Arial" w:cs="Arial"/>
          <w:color w:val="000000"/>
          <w:sz w:val="28"/>
          <w:szCs w:val="28"/>
        </w:rPr>
        <w:t>, №3, 2005, статья “Водоподъемное устройство - новый источник неисчерпаемой экологически чистой и</w:t>
      </w:r>
      <w:proofErr w:type="gramEnd"/>
      <w:r w:rsidRPr="001B4347">
        <w:rPr>
          <w:rFonts w:ascii="Arial" w:hAnsi="Arial" w:cs="Arial"/>
          <w:color w:val="000000"/>
          <w:sz w:val="28"/>
          <w:szCs w:val="28"/>
        </w:rPr>
        <w:t xml:space="preserve"> мощной энергии”).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Изобретение сделано без участия каких-либо государственных организаций и институтов, и принадлежит только указанным авторам.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Данный преобразователь может работать в пресной и морской воде, на суше и в океане, в неподвижной и в движущейся воде, в озерах и бассейнах, в искусственных  резервуарах в пустыне и в городах.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Будучи один раз включенным,  он с постоянными параметрами может вне зависимости от времени суток и климатических условий работать без остановки непрерывно много лет. </w:t>
      </w:r>
    </w:p>
    <w:p w:rsidR="00250869" w:rsidRPr="001B4347" w:rsidRDefault="00250869" w:rsidP="00250869">
      <w:pPr>
        <w:jc w:val="both"/>
        <w:rPr>
          <w:rFonts w:ascii="Arial" w:hAnsi="Arial" w:cs="Arial"/>
          <w:vanish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При использовании данного преобразователя в сочетании с гидротурбиной и обычным электрогенератором, то есть при использовании в генерирующей электроэнергетике, на глубине  погружения в воду 15метров с одного квадратного метра площади водозаборного отверстия  можно получить выходную электрическую мощность ~ 0,75МВт, а на глубине 300метров – выходную электрическую мощность ~30МВт. Исследования показывают, что возможная электрическая мощности увеличивается пропорционально  глубине погружения преобразователя в воду. Это позволяет при достаточно большой площади водозаборного отверстия, либо при одновременном использовании его в большом количестве в виде пакета,  получить практически любую требуемую выходную мощность электрического тока. При этом  для </w:t>
      </w:r>
      <w:r w:rsidRPr="001B4347">
        <w:rPr>
          <w:rFonts w:ascii="Arial" w:hAnsi="Arial" w:cs="Arial"/>
          <w:vanish/>
          <w:color w:val="000000"/>
          <w:sz w:val="28"/>
          <w:szCs w:val="28"/>
        </w:rPr>
        <w:t xml:space="preserve">       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vanish/>
          <w:color w:val="000000"/>
          <w:sz w:val="28"/>
          <w:szCs w:val="28"/>
        </w:rPr>
        <w:t>а Европейские патенты итеристики представлены на рис.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 электростанции любой мощности потребуется всего лишь подземный или наземный резервуар, один раз, полностью наполненный  водой, имеющий площадь не более 8м²/МВт и  высоту воды не менее 15метров. Таким образом, становится возможной принципиально новая резервуарная электростанция, способная заменить  любую тепловую  и атомную электростанцию.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При определенных режимах работы данный преобразователь способен без потерь энергии на производство электроэнергии, нагревать проходящую через него воду. В частности, например, вертикально единичный модуль мощностью 500кВт расположенный на глубине 20метров при определенных конструктивных начальных параметрах, и отсутствии мер к охлаждению окружающей воды может уже через 4 часа работы нагреть окружающую его  воду в соответствующем подземном или наземном резервуаре с температуры +15 градусов Цельсия до температуры + 75 градусов Цельсия. Таким образом, он может эффективно использоваться для отопления помещений.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Все  экспериментальные исследования финансировались авторами изобретения и частными заказчиками из Испании. В Испании была создана база для  испытаний. Теоретические расчеты подтвердились:</w:t>
      </w:r>
    </w:p>
    <w:p w:rsidR="00250869" w:rsidRPr="001B4347" w:rsidRDefault="00250869" w:rsidP="00250869">
      <w:pPr>
        <w:jc w:val="both"/>
        <w:rPr>
          <w:rFonts w:ascii="Arial" w:hAnsi="Arial" w:cs="Arial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lastRenderedPageBreak/>
        <w:t>1.</w:t>
      </w:r>
      <w:r w:rsidRPr="001B4347">
        <w:rPr>
          <w:sz w:val="28"/>
          <w:szCs w:val="28"/>
        </w:rPr>
        <w:t xml:space="preserve"> </w:t>
      </w:r>
      <w:r w:rsidRPr="001B4347">
        <w:rPr>
          <w:rFonts w:ascii="Arial" w:hAnsi="Arial" w:cs="Arial"/>
          <w:sz w:val="28"/>
          <w:szCs w:val="28"/>
        </w:rPr>
        <w:t>На специальной лабораторной малогабаритной модели, представленной на Рис.1, представляющей собой малогабаритное водоподъемное устройство, способное работать на глубине 0,5-1метр. Данное водоподъемное устройство успешно создавало, как показано на Рис.2 струю воды над поверхностью воды.  Замеренный расход воды, который создавался струей воды,  оказался меньше всего на 7% по сравнению  с теоретическим значением. Результаты испытаний по замеру расхода воды приведены на Рис.2.</w:t>
      </w:r>
    </w:p>
    <w:p w:rsidR="00250869" w:rsidRPr="001B4347" w:rsidRDefault="00250869" w:rsidP="00250869">
      <w:pPr>
        <w:jc w:val="both"/>
        <w:rPr>
          <w:sz w:val="28"/>
          <w:szCs w:val="28"/>
        </w:rPr>
      </w:pPr>
      <w:r w:rsidRPr="001B4347">
        <w:rPr>
          <w:sz w:val="28"/>
          <w:szCs w:val="28"/>
        </w:rPr>
        <w:t xml:space="preserve">                                  </w:t>
      </w:r>
    </w:p>
    <w:p w:rsidR="00250869" w:rsidRPr="001B4347" w:rsidRDefault="00250869" w:rsidP="00250869">
      <w:pPr>
        <w:jc w:val="both"/>
        <w:rPr>
          <w:sz w:val="28"/>
          <w:szCs w:val="28"/>
        </w:rPr>
      </w:pPr>
      <w:r w:rsidRPr="001B4347">
        <w:rPr>
          <w:sz w:val="28"/>
          <w:szCs w:val="28"/>
        </w:rPr>
        <w:t xml:space="preserve">                                  </w:t>
      </w:r>
      <w:r w:rsidRPr="001B4347">
        <w:rPr>
          <w:rFonts w:ascii="Arial" w:hAnsi="Arial" w:cs="Arial"/>
          <w:sz w:val="28"/>
          <w:szCs w:val="28"/>
        </w:rPr>
        <w:t>Рис.1                                                                    Рис.2</w:t>
      </w:r>
    </w:p>
    <w:p w:rsidR="00250869" w:rsidRPr="001B4347" w:rsidRDefault="00250869" w:rsidP="00250869">
      <w:pPr>
        <w:jc w:val="both"/>
        <w:rPr>
          <w:sz w:val="28"/>
          <w:szCs w:val="28"/>
        </w:rPr>
      </w:pPr>
      <w:r w:rsidRPr="001B4347">
        <w:rPr>
          <w:sz w:val="28"/>
          <w:szCs w:val="28"/>
        </w:rPr>
        <w:t xml:space="preserve"> </w:t>
      </w:r>
    </w:p>
    <w:p w:rsidR="00250869" w:rsidRPr="001B4347" w:rsidRDefault="00250869" w:rsidP="00250869">
      <w:pPr>
        <w:jc w:val="both"/>
        <w:rPr>
          <w:sz w:val="28"/>
          <w:szCs w:val="28"/>
        </w:rPr>
      </w:pPr>
      <w:r w:rsidRPr="001B4347"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766695" cy="2078355"/>
            <wp:effectExtent l="19050" t="0" r="0" b="0"/>
            <wp:docPr id="1" name="Рисунок 1" descr="emm,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m,Fi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sz w:val="28"/>
          <w:szCs w:val="28"/>
        </w:rPr>
        <w:t xml:space="preserve">           </w:t>
      </w:r>
      <w:r>
        <w:rPr>
          <w:noProof/>
          <w:sz w:val="28"/>
          <w:szCs w:val="28"/>
        </w:rPr>
        <w:drawing>
          <wp:inline distT="0" distB="0" distL="0" distR="0">
            <wp:extent cx="2778760" cy="2078355"/>
            <wp:effectExtent l="19050" t="0" r="2540" b="0"/>
            <wp:docPr id="2" name="Рисунок 2" descr="Стак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акан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60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sz w:val="28"/>
          <w:szCs w:val="28"/>
        </w:rPr>
        <w:t xml:space="preserve">       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250869" w:rsidRPr="00250869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2.</w:t>
      </w:r>
      <w:proofErr w:type="gramStart"/>
      <w:r w:rsidRPr="001B4347">
        <w:rPr>
          <w:rFonts w:ascii="Arial" w:hAnsi="Arial" w:cs="Arial"/>
          <w:color w:val="000000"/>
          <w:sz w:val="28"/>
          <w:szCs w:val="28"/>
        </w:rPr>
        <w:t>На</w:t>
      </w:r>
      <w:proofErr w:type="gramEnd"/>
      <w:r w:rsidRPr="001B434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1B4347">
        <w:rPr>
          <w:rFonts w:ascii="Arial" w:hAnsi="Arial" w:cs="Arial"/>
          <w:color w:val="000000"/>
          <w:sz w:val="28"/>
          <w:szCs w:val="28"/>
        </w:rPr>
        <w:t>специальной</w:t>
      </w:r>
      <w:proofErr w:type="gramEnd"/>
      <w:r w:rsidRPr="001B4347">
        <w:rPr>
          <w:rFonts w:ascii="Arial" w:hAnsi="Arial" w:cs="Arial"/>
          <w:color w:val="000000"/>
          <w:sz w:val="28"/>
          <w:szCs w:val="28"/>
        </w:rPr>
        <w:t xml:space="preserve"> лабораторной мини-ГЭС, представленной на Рис.3, представляющий  малогабаритную настольную ГЭС,  у которой гидротурбина находилась выше уровня воды в резервуаре, где размещалась при испытаниях эта мини-ГЭС. </w:t>
      </w:r>
      <w:proofErr w:type="gramStart"/>
      <w:r w:rsidRPr="001B4347">
        <w:rPr>
          <w:rFonts w:ascii="Arial" w:hAnsi="Arial" w:cs="Arial"/>
          <w:color w:val="000000"/>
          <w:sz w:val="28"/>
          <w:szCs w:val="28"/>
        </w:rPr>
        <w:t>Данная</w:t>
      </w:r>
      <w:proofErr w:type="gramEnd"/>
      <w:r w:rsidRPr="001B4347">
        <w:rPr>
          <w:rFonts w:ascii="Arial" w:hAnsi="Arial" w:cs="Arial"/>
          <w:color w:val="000000"/>
          <w:sz w:val="28"/>
          <w:szCs w:val="28"/>
        </w:rPr>
        <w:t xml:space="preserve"> мини-ГЭС за счет вращения гидротурбины, как показано на Рис.4, успешно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вырабатывала электроэнергию для миниатюрной лампочки мощностью 40милливатт. </w:t>
      </w:r>
    </w:p>
    <w:p w:rsidR="00250869" w:rsidRPr="00250869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250869">
        <w:rPr>
          <w:rFonts w:ascii="Arial" w:hAnsi="Arial" w:cs="Arial"/>
          <w:color w:val="000000"/>
          <w:sz w:val="28"/>
          <w:szCs w:val="28"/>
        </w:rPr>
        <w:t xml:space="preserve">                           </w:t>
      </w:r>
      <w:r w:rsidRPr="001B4347">
        <w:rPr>
          <w:rFonts w:ascii="Arial" w:hAnsi="Arial" w:cs="Arial"/>
          <w:color w:val="000000"/>
          <w:sz w:val="28"/>
          <w:szCs w:val="28"/>
        </w:rPr>
        <w:t>Рис.3                                                                    Рис.4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250869" w:rsidRPr="00250869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1650365" cy="3004185"/>
            <wp:effectExtent l="19050" t="0" r="6985" b="0"/>
            <wp:docPr id="3" name="Рисунок 3" descr="P812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81200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869">
        <w:rPr>
          <w:rFonts w:ascii="Arial" w:hAnsi="Arial" w:cs="Arial"/>
          <w:color w:val="000000"/>
          <w:sz w:val="28"/>
          <w:szCs w:val="28"/>
        </w:rPr>
        <w:t xml:space="preserve">                  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208530" cy="3004185"/>
            <wp:effectExtent l="19050" t="0" r="1270" b="0"/>
            <wp:docPr id="4" name="Рисунок 4" descr="V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869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3.В 2003 году на полупромышленном электрогенерирующем модуле горизонтального типа  с расчетной выходной электрической мощностью ~97,4кВт, который был испытан в Атлантическом океане на глубине 50метров. </w:t>
      </w:r>
      <w:proofErr w:type="gramStart"/>
      <w:r w:rsidRPr="001B4347">
        <w:rPr>
          <w:rFonts w:ascii="Arial" w:hAnsi="Arial" w:cs="Arial"/>
          <w:color w:val="000000"/>
          <w:sz w:val="28"/>
          <w:szCs w:val="28"/>
        </w:rPr>
        <w:t>В котором в качестве гидротурбины применялась модернизированная  гидротурбина «</w:t>
      </w:r>
      <w:proofErr w:type="spellStart"/>
      <w:r w:rsidRPr="001B4347">
        <w:rPr>
          <w:rFonts w:ascii="Arial" w:hAnsi="Arial" w:cs="Arial"/>
          <w:color w:val="000000"/>
          <w:sz w:val="28"/>
          <w:szCs w:val="28"/>
          <w:lang w:val="en-US"/>
        </w:rPr>
        <w:t>Energi</w:t>
      </w:r>
      <w:proofErr w:type="spellEnd"/>
      <w:r w:rsidRPr="001B434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1B4347">
        <w:rPr>
          <w:rFonts w:ascii="Arial" w:hAnsi="Arial" w:cs="Arial"/>
          <w:color w:val="000000"/>
          <w:sz w:val="28"/>
          <w:szCs w:val="28"/>
          <w:lang w:val="en-US"/>
        </w:rPr>
        <w:t>Teknikk</w:t>
      </w:r>
      <w:proofErr w:type="spellEnd"/>
      <w:r w:rsidRPr="001B4347">
        <w:rPr>
          <w:rFonts w:ascii="Arial" w:hAnsi="Arial" w:cs="Arial"/>
          <w:color w:val="000000"/>
          <w:sz w:val="28"/>
          <w:szCs w:val="28"/>
        </w:rPr>
        <w:t xml:space="preserve">, 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A</w:t>
      </w:r>
      <w:r w:rsidRPr="001B4347">
        <w:rPr>
          <w:rFonts w:ascii="Arial" w:hAnsi="Arial" w:cs="Arial"/>
          <w:color w:val="000000"/>
          <w:sz w:val="28"/>
          <w:szCs w:val="28"/>
        </w:rPr>
        <w:t>/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S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», 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>специально изготовленная  на определенный расчетный входной напор.</w:t>
      </w:r>
      <w:proofErr w:type="gramEnd"/>
      <w:r w:rsidRPr="001B4347">
        <w:rPr>
          <w:rFonts w:ascii="Arial" w:hAnsi="Arial" w:cs="Arial"/>
          <w:color w:val="000000"/>
          <w:sz w:val="28"/>
          <w:szCs w:val="28"/>
        </w:rPr>
        <w:t xml:space="preserve"> А в качестве электрогенератора использовался синхронный генератор переменного тока с номинальным напряжением ~6,0кВ при номинальной мощности ~100кВт с автоматической регулировкой частоты и напряжения. Все детали этого преобразователя, аппаратура регистрации давления и не зависимый источник для ее питания, гидротурбина и электрогенератор, были смонтированы в подходящем для этой цели герметическом контейнере. Внешний вид контейнера с данным электрогенерирующим модулем представлен на Рис.5, а результаты сравнения замера давления на выходе воды с теоретическим значением давления  – на Рис.6.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Рис.5                                                           Рис.6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1899920" cy="1223010"/>
            <wp:effectExtent l="19050" t="0" r="5080" b="0"/>
            <wp:docPr id="5" name="Рисунок 5" descr="Conte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nteiner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731135" cy="2386965"/>
            <wp:effectExtent l="19050" t="0" r="0" b="0"/>
            <wp:docPr id="6" name="Рисунок 6" descr="Экперимент-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кперимент-i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238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Прямое измерение вырабатываемого электрического напряжения  показало значение напряжения 5,8±0,35кВ, а  измерение тока,  что ток равен 15,96±0,46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A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. Это соответствует полученной электрической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мощности равной 92,73±8,25кВт, что по среднему значению меньше теоретического значения всего на ~ 4,8%.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2.В 2005 году на промышленном электрогенерирующем модуле вертикального типа, предназначенном для электростанции мощностью более 100МВт, с расчетной выходной электрической мощностью ~565кВт, который был испытан в Атлантическом океане на глубине 20метров. Его внешний вид в сравнительном масштабе  представлен на Рис.7, а результаты испытаний на Рис.8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Масса этого энергетического модуля  при использовании  модернизированного синхронного электрогенератора «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IFC</w:t>
      </w:r>
      <w:r w:rsidRPr="001B4347">
        <w:rPr>
          <w:rFonts w:ascii="Arial" w:hAnsi="Arial" w:cs="Arial"/>
          <w:color w:val="000000"/>
          <w:sz w:val="28"/>
          <w:szCs w:val="28"/>
        </w:rPr>
        <w:t>4-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Siemens</w:t>
      </w:r>
      <w:r w:rsidRPr="001B4347">
        <w:rPr>
          <w:rFonts w:ascii="Arial" w:hAnsi="Arial" w:cs="Arial"/>
          <w:color w:val="000000"/>
          <w:sz w:val="28"/>
          <w:szCs w:val="28"/>
        </w:rPr>
        <w:t>» с блоком автоматической стабилизации напряжения  и специально созданной реактивной гидротурбины «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PHY</w:t>
      </w:r>
      <w:r w:rsidRPr="001B4347">
        <w:rPr>
          <w:rFonts w:ascii="Arial" w:hAnsi="Arial" w:cs="Arial"/>
          <w:color w:val="000000"/>
          <w:sz w:val="28"/>
          <w:szCs w:val="28"/>
        </w:rPr>
        <w:t>-500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P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» составляла  6,2тн.  Выходное напряжение  – 6,3кВ. Частота – 50гц. Длина – 8,1м. Диаметр опорного основания -2м.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Прямое измерение вырабатываемого электрического тока  показало, что через 15,6сек. после пуска выходная электрическая мощность достигает своего максимального значения ~535±8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kW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 и далее в течение времени не изменяется. Параметры вырабатываемого электрического тока соответствовали Европейскому стандарту. </w:t>
      </w:r>
    </w:p>
    <w:p w:rsidR="00250869" w:rsidRPr="001B4347" w:rsidRDefault="00250869" w:rsidP="0025086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Данный модуль был разработан, как образец промышленного серийного электрогенерирующего модуля для  резервуарной ГЭС мощностью 100МВт, проектирование которой начато в Испании.</w:t>
      </w:r>
    </w:p>
    <w:p w:rsidR="00250869" w:rsidRPr="001B4347" w:rsidRDefault="00250869" w:rsidP="00250869">
      <w:pPr>
        <w:ind w:left="-284" w:right="-383"/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     Рис.7                                                       Рис.8</w:t>
      </w:r>
    </w:p>
    <w:p w:rsidR="008803A1" w:rsidRDefault="008803A1"/>
    <w:sectPr w:rsidR="00880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50869"/>
    <w:rsid w:val="00250869"/>
    <w:rsid w:val="0088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08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0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raday.ru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isjaee.hydrogen.ru/?pid=1228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.isjaee.hydrogen.ru/?pid=105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eapo.r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hyperlink" Target="http://www.rumpumps.com" TargetMode="Externa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1235</Words>
  <Characters>7042</Characters>
  <Application>Microsoft Office Word</Application>
  <DocSecurity>0</DocSecurity>
  <Lines>58</Lines>
  <Paragraphs>16</Paragraphs>
  <ScaleCrop>false</ScaleCrop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2009-06-09T06:36:00Z</dcterms:created>
  <dcterms:modified xsi:type="dcterms:W3CDTF">2009-06-09T06:36:00Z</dcterms:modified>
</cp:coreProperties>
</file>